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A8" w:rsidRPr="00337301" w:rsidRDefault="00B123A8" w:rsidP="005E5A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РАСЧЕТ</w:t>
      </w:r>
    </w:p>
    <w:p w:rsidR="00B123A8" w:rsidRPr="00057768" w:rsidRDefault="00B123A8" w:rsidP="005E5A2B">
      <w:pPr>
        <w:jc w:val="center"/>
        <w:rPr>
          <w:sz w:val="28"/>
          <w:szCs w:val="28"/>
        </w:rPr>
      </w:pPr>
      <w:r w:rsidRPr="00337301">
        <w:rPr>
          <w:b/>
          <w:bCs/>
          <w:sz w:val="28"/>
          <w:szCs w:val="28"/>
        </w:rPr>
        <w:t>акцизов на 20</w:t>
      </w:r>
      <w:r>
        <w:rPr>
          <w:b/>
          <w:bCs/>
          <w:sz w:val="28"/>
          <w:szCs w:val="28"/>
        </w:rPr>
        <w:t>20</w:t>
      </w:r>
      <w:r w:rsidRPr="00337301">
        <w:rPr>
          <w:b/>
          <w:bCs/>
          <w:sz w:val="28"/>
          <w:szCs w:val="28"/>
        </w:rPr>
        <w:t xml:space="preserve"> год</w:t>
      </w:r>
    </w:p>
    <w:p w:rsidR="00B123A8" w:rsidRPr="00057768" w:rsidRDefault="00B123A8" w:rsidP="005E5A2B">
      <w:pPr>
        <w:jc w:val="center"/>
        <w:rPr>
          <w:sz w:val="28"/>
          <w:szCs w:val="28"/>
        </w:rPr>
      </w:pPr>
    </w:p>
    <w:p w:rsidR="00B123A8" w:rsidRDefault="00B123A8" w:rsidP="00B9626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r w:rsidRPr="00057768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</w:p>
    <w:tbl>
      <w:tblPr>
        <w:tblW w:w="0" w:type="auto"/>
        <w:tblInd w:w="-106" w:type="dxa"/>
        <w:tblLook w:val="00A0"/>
      </w:tblPr>
      <w:tblGrid>
        <w:gridCol w:w="7621"/>
        <w:gridCol w:w="1950"/>
      </w:tblGrid>
      <w:tr w:rsidR="00B123A8" w:rsidRPr="00D46418">
        <w:tc>
          <w:tcPr>
            <w:tcW w:w="7621" w:type="dxa"/>
          </w:tcPr>
          <w:p w:rsidR="00B123A8" w:rsidRPr="0048462A" w:rsidRDefault="00B123A8" w:rsidP="0016632D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Поступление в бюджет </w:t>
            </w:r>
            <w:r>
              <w:rPr>
                <w:sz w:val="28"/>
                <w:szCs w:val="28"/>
              </w:rPr>
              <w:t xml:space="preserve">Азнакаевского муниципального района </w:t>
            </w:r>
            <w:r w:rsidRPr="0048462A">
              <w:rPr>
                <w:sz w:val="28"/>
                <w:szCs w:val="28"/>
              </w:rPr>
              <w:t>Республики Татарстан</w:t>
            </w: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23 200,0</w:t>
            </w:r>
          </w:p>
        </w:tc>
      </w:tr>
      <w:tr w:rsidR="00B123A8" w:rsidRPr="00D664FC">
        <w:tc>
          <w:tcPr>
            <w:tcW w:w="7621" w:type="dxa"/>
          </w:tcPr>
          <w:p w:rsidR="00B123A8" w:rsidRPr="0048462A" w:rsidRDefault="00B123A8" w:rsidP="0048462A">
            <w:pPr>
              <w:ind w:firstLine="567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в том числе</w:t>
            </w:r>
          </w:p>
          <w:p w:rsidR="00B123A8" w:rsidRPr="0048462A" w:rsidRDefault="00B123A8" w:rsidP="0048462A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B123A8" w:rsidRPr="00D664FC">
        <w:tc>
          <w:tcPr>
            <w:tcW w:w="7621" w:type="dxa"/>
          </w:tcPr>
          <w:p w:rsidR="00B123A8" w:rsidRPr="0048462A" w:rsidRDefault="00B123A8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- Поступление в бюджет акцизов на нефтепродукты</w:t>
            </w: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23 200,0</w:t>
            </w:r>
          </w:p>
        </w:tc>
      </w:tr>
      <w:tr w:rsidR="00B123A8" w:rsidRPr="00D664FC">
        <w:tc>
          <w:tcPr>
            <w:tcW w:w="7621" w:type="dxa"/>
          </w:tcPr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из них:</w:t>
            </w:r>
          </w:p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</w:p>
        </w:tc>
      </w:tr>
      <w:tr w:rsidR="00B123A8" w:rsidRPr="00D664FC">
        <w:tc>
          <w:tcPr>
            <w:tcW w:w="7621" w:type="dxa"/>
          </w:tcPr>
          <w:p w:rsidR="00B123A8" w:rsidRPr="0048462A" w:rsidRDefault="00B123A8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Объем доходов, передаваемых в Дорожный фонд </w:t>
            </w:r>
            <w:r>
              <w:rPr>
                <w:sz w:val="28"/>
                <w:szCs w:val="28"/>
              </w:rPr>
              <w:t xml:space="preserve"> </w:t>
            </w:r>
          </w:p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23 200,0</w:t>
            </w:r>
          </w:p>
        </w:tc>
      </w:tr>
    </w:tbl>
    <w:p w:rsidR="00B123A8" w:rsidRDefault="00B123A8" w:rsidP="00B96261">
      <w:pPr>
        <w:jc w:val="right"/>
        <w:rPr>
          <w:sz w:val="28"/>
          <w:szCs w:val="28"/>
        </w:rPr>
      </w:pPr>
    </w:p>
    <w:p w:rsidR="00B123A8" w:rsidRDefault="00B123A8" w:rsidP="003840E3">
      <w:pPr>
        <w:jc w:val="both"/>
        <w:rPr>
          <w:sz w:val="28"/>
          <w:szCs w:val="28"/>
        </w:rPr>
      </w:pPr>
    </w:p>
    <w:p w:rsidR="00B123A8" w:rsidRPr="00057768" w:rsidRDefault="00B123A8" w:rsidP="003840E3">
      <w:pPr>
        <w:jc w:val="both"/>
        <w:rPr>
          <w:sz w:val="28"/>
          <w:szCs w:val="28"/>
        </w:rPr>
      </w:pPr>
    </w:p>
    <w:p w:rsidR="00B123A8" w:rsidRPr="00337301" w:rsidRDefault="00B123A8" w:rsidP="0006665B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bCs/>
          <w:sz w:val="28"/>
          <w:szCs w:val="28"/>
        </w:rPr>
        <w:t>РАСЧЕТ</w:t>
      </w:r>
    </w:p>
    <w:p w:rsidR="00B123A8" w:rsidRPr="00172EF8" w:rsidRDefault="00B123A8" w:rsidP="0006665B">
      <w:pPr>
        <w:jc w:val="center"/>
        <w:rPr>
          <w:sz w:val="28"/>
          <w:szCs w:val="28"/>
        </w:rPr>
      </w:pPr>
      <w:r w:rsidRPr="00337301">
        <w:rPr>
          <w:b/>
          <w:bCs/>
          <w:sz w:val="28"/>
          <w:szCs w:val="28"/>
        </w:rPr>
        <w:t>акцизов на 20</w:t>
      </w:r>
      <w:r>
        <w:rPr>
          <w:b/>
          <w:bCs/>
          <w:sz w:val="28"/>
          <w:szCs w:val="28"/>
        </w:rPr>
        <w:t>21</w:t>
      </w:r>
      <w:r w:rsidRPr="00337301">
        <w:rPr>
          <w:b/>
          <w:bCs/>
          <w:sz w:val="28"/>
          <w:szCs w:val="28"/>
        </w:rPr>
        <w:t xml:space="preserve"> – 20</w:t>
      </w:r>
      <w:r>
        <w:rPr>
          <w:b/>
          <w:bCs/>
          <w:sz w:val="28"/>
          <w:szCs w:val="28"/>
        </w:rPr>
        <w:t>22</w:t>
      </w:r>
      <w:r w:rsidRPr="00337301">
        <w:rPr>
          <w:b/>
          <w:bCs/>
          <w:sz w:val="28"/>
          <w:szCs w:val="28"/>
        </w:rPr>
        <w:t xml:space="preserve"> годы</w:t>
      </w:r>
    </w:p>
    <w:p w:rsidR="00B123A8" w:rsidRDefault="00B123A8" w:rsidP="0006665B">
      <w:pPr>
        <w:jc w:val="right"/>
        <w:rPr>
          <w:sz w:val="28"/>
          <w:szCs w:val="28"/>
        </w:rPr>
      </w:pPr>
    </w:p>
    <w:p w:rsidR="00B123A8" w:rsidRDefault="00B123A8" w:rsidP="0006665B">
      <w:pPr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r w:rsidRPr="00172EF8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</w:p>
    <w:tbl>
      <w:tblPr>
        <w:tblW w:w="0" w:type="auto"/>
        <w:tblInd w:w="-106" w:type="dxa"/>
        <w:tblLook w:val="00A0"/>
      </w:tblPr>
      <w:tblGrid>
        <w:gridCol w:w="6912"/>
        <w:gridCol w:w="1270"/>
        <w:gridCol w:w="1282"/>
      </w:tblGrid>
      <w:tr w:rsidR="00B123A8" w:rsidRPr="00172EF8">
        <w:tc>
          <w:tcPr>
            <w:tcW w:w="6912" w:type="dxa"/>
          </w:tcPr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48462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82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48462A">
              <w:rPr>
                <w:sz w:val="28"/>
                <w:szCs w:val="28"/>
              </w:rPr>
              <w:t xml:space="preserve"> год</w:t>
            </w:r>
          </w:p>
        </w:tc>
      </w:tr>
      <w:tr w:rsidR="00B123A8" w:rsidRPr="007260CC">
        <w:trPr>
          <w:trHeight w:val="681"/>
        </w:trPr>
        <w:tc>
          <w:tcPr>
            <w:tcW w:w="6912" w:type="dxa"/>
          </w:tcPr>
          <w:p w:rsidR="00B123A8" w:rsidRPr="0048462A" w:rsidRDefault="00B123A8" w:rsidP="008D4DAA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Поступление в бюджет </w:t>
            </w:r>
            <w:r>
              <w:rPr>
                <w:sz w:val="28"/>
                <w:szCs w:val="28"/>
              </w:rPr>
              <w:t xml:space="preserve">Азнакаевского муниципального района </w:t>
            </w:r>
            <w:r w:rsidRPr="0048462A">
              <w:rPr>
                <w:sz w:val="28"/>
                <w:szCs w:val="28"/>
              </w:rPr>
              <w:t>Республики Татарстан</w:t>
            </w: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25 800,0 </w:t>
            </w:r>
          </w:p>
        </w:tc>
        <w:tc>
          <w:tcPr>
            <w:tcW w:w="1282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27 200,0 </w:t>
            </w:r>
          </w:p>
        </w:tc>
      </w:tr>
      <w:tr w:rsidR="00B123A8" w:rsidRPr="00172EF8">
        <w:tc>
          <w:tcPr>
            <w:tcW w:w="6912" w:type="dxa"/>
          </w:tcPr>
          <w:p w:rsidR="00B123A8" w:rsidRPr="0048462A" w:rsidRDefault="00B123A8" w:rsidP="0048462A">
            <w:pPr>
              <w:ind w:firstLine="567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в том числе</w:t>
            </w:r>
          </w:p>
          <w:p w:rsidR="00B123A8" w:rsidRPr="0048462A" w:rsidRDefault="00B123A8" w:rsidP="0048462A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B123A8" w:rsidRPr="00EB42F5">
        <w:tc>
          <w:tcPr>
            <w:tcW w:w="6912" w:type="dxa"/>
          </w:tcPr>
          <w:p w:rsidR="00B123A8" w:rsidRPr="0048462A" w:rsidRDefault="00B123A8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- Поступление в бюджет акцизов на нефтепродукты</w:t>
            </w: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B123A8" w:rsidP="00F327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25 800,0 </w:t>
            </w:r>
          </w:p>
        </w:tc>
        <w:tc>
          <w:tcPr>
            <w:tcW w:w="1282" w:type="dxa"/>
          </w:tcPr>
          <w:p w:rsidR="00B123A8" w:rsidRPr="0048462A" w:rsidRDefault="00B123A8" w:rsidP="00F327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27 200,0 </w:t>
            </w:r>
          </w:p>
        </w:tc>
      </w:tr>
      <w:tr w:rsidR="00B123A8" w:rsidRPr="00EB42F5">
        <w:tc>
          <w:tcPr>
            <w:tcW w:w="6912" w:type="dxa"/>
          </w:tcPr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из них:</w:t>
            </w:r>
          </w:p>
        </w:tc>
        <w:tc>
          <w:tcPr>
            <w:tcW w:w="127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</w:p>
        </w:tc>
      </w:tr>
      <w:tr w:rsidR="00B123A8" w:rsidRPr="00EB42F5">
        <w:tc>
          <w:tcPr>
            <w:tcW w:w="6912" w:type="dxa"/>
          </w:tcPr>
          <w:p w:rsidR="00B123A8" w:rsidRPr="0048462A" w:rsidRDefault="00B123A8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Объем доходов, передаваемых в Дорожный фонд </w:t>
            </w:r>
          </w:p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B123A8" w:rsidP="00F327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25 800,0 </w:t>
            </w:r>
          </w:p>
        </w:tc>
        <w:tc>
          <w:tcPr>
            <w:tcW w:w="1282" w:type="dxa"/>
          </w:tcPr>
          <w:p w:rsidR="00B123A8" w:rsidRPr="0048462A" w:rsidRDefault="00B123A8" w:rsidP="00F327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27 200,0 </w:t>
            </w:r>
          </w:p>
        </w:tc>
      </w:tr>
    </w:tbl>
    <w:p w:rsidR="00B123A8" w:rsidRDefault="00B123A8" w:rsidP="0052352E">
      <w:pPr>
        <w:jc w:val="both"/>
        <w:rPr>
          <w:sz w:val="28"/>
          <w:szCs w:val="28"/>
        </w:rPr>
      </w:pPr>
    </w:p>
    <w:p w:rsidR="00B123A8" w:rsidRPr="00057768" w:rsidRDefault="00B123A8">
      <w:pPr>
        <w:rPr>
          <w:sz w:val="28"/>
          <w:szCs w:val="28"/>
        </w:rPr>
      </w:pPr>
    </w:p>
    <w:sectPr w:rsidR="00B123A8" w:rsidRPr="00057768" w:rsidSect="0006665B">
      <w:headerReference w:type="default" r:id="rId6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3A8" w:rsidRDefault="00B123A8" w:rsidP="003B2F49">
      <w:r>
        <w:separator/>
      </w:r>
    </w:p>
  </w:endnote>
  <w:endnote w:type="continuationSeparator" w:id="0">
    <w:p w:rsidR="00B123A8" w:rsidRDefault="00B123A8" w:rsidP="003B2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3A8" w:rsidRDefault="00B123A8" w:rsidP="003B2F49">
      <w:r>
        <w:separator/>
      </w:r>
    </w:p>
  </w:footnote>
  <w:footnote w:type="continuationSeparator" w:id="0">
    <w:p w:rsidR="00B123A8" w:rsidRDefault="00B123A8" w:rsidP="003B2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3A8" w:rsidRPr="0006665B" w:rsidRDefault="00B123A8">
    <w:pPr>
      <w:pStyle w:val="Header"/>
      <w:jc w:val="center"/>
      <w:rPr>
        <w:sz w:val="24"/>
        <w:szCs w:val="24"/>
      </w:rPr>
    </w:pPr>
    <w:r w:rsidRPr="0006665B">
      <w:rPr>
        <w:sz w:val="24"/>
        <w:szCs w:val="24"/>
      </w:rPr>
      <w:t>2</w:t>
    </w:r>
  </w:p>
  <w:p w:rsidR="00B123A8" w:rsidRDefault="00B123A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A2B"/>
    <w:rsid w:val="000316DF"/>
    <w:rsid w:val="00052D5D"/>
    <w:rsid w:val="00057768"/>
    <w:rsid w:val="00057886"/>
    <w:rsid w:val="0006665B"/>
    <w:rsid w:val="00080AFE"/>
    <w:rsid w:val="0008313A"/>
    <w:rsid w:val="000E445C"/>
    <w:rsid w:val="00147A24"/>
    <w:rsid w:val="00162030"/>
    <w:rsid w:val="0016632D"/>
    <w:rsid w:val="00172EF8"/>
    <w:rsid w:val="00183887"/>
    <w:rsid w:val="001A102B"/>
    <w:rsid w:val="001C697B"/>
    <w:rsid w:val="0020475E"/>
    <w:rsid w:val="002217FF"/>
    <w:rsid w:val="00266C7B"/>
    <w:rsid w:val="00292337"/>
    <w:rsid w:val="00295D6C"/>
    <w:rsid w:val="00337301"/>
    <w:rsid w:val="003840E3"/>
    <w:rsid w:val="003B2F49"/>
    <w:rsid w:val="003C0DA9"/>
    <w:rsid w:val="0040306D"/>
    <w:rsid w:val="00434C31"/>
    <w:rsid w:val="00465514"/>
    <w:rsid w:val="00470125"/>
    <w:rsid w:val="00475C47"/>
    <w:rsid w:val="0048462A"/>
    <w:rsid w:val="00484E4B"/>
    <w:rsid w:val="00485F56"/>
    <w:rsid w:val="004C6723"/>
    <w:rsid w:val="004D0A88"/>
    <w:rsid w:val="0050627F"/>
    <w:rsid w:val="00510412"/>
    <w:rsid w:val="0052352E"/>
    <w:rsid w:val="005678D0"/>
    <w:rsid w:val="00572260"/>
    <w:rsid w:val="005A14E0"/>
    <w:rsid w:val="005A2C01"/>
    <w:rsid w:val="005B0464"/>
    <w:rsid w:val="005E41EF"/>
    <w:rsid w:val="005E5A2B"/>
    <w:rsid w:val="005F62E1"/>
    <w:rsid w:val="00610A39"/>
    <w:rsid w:val="0061408B"/>
    <w:rsid w:val="00637E4E"/>
    <w:rsid w:val="00647DF1"/>
    <w:rsid w:val="00662007"/>
    <w:rsid w:val="006A39AC"/>
    <w:rsid w:val="00721E05"/>
    <w:rsid w:val="007260CC"/>
    <w:rsid w:val="00732B2F"/>
    <w:rsid w:val="007559CD"/>
    <w:rsid w:val="00761EF7"/>
    <w:rsid w:val="0078510D"/>
    <w:rsid w:val="007C5DD1"/>
    <w:rsid w:val="007D4134"/>
    <w:rsid w:val="00804202"/>
    <w:rsid w:val="0087789B"/>
    <w:rsid w:val="00890227"/>
    <w:rsid w:val="008D4DAA"/>
    <w:rsid w:val="008F31B6"/>
    <w:rsid w:val="0097438A"/>
    <w:rsid w:val="0097657B"/>
    <w:rsid w:val="009E08AB"/>
    <w:rsid w:val="00A10449"/>
    <w:rsid w:val="00A512CF"/>
    <w:rsid w:val="00B021CC"/>
    <w:rsid w:val="00B123A8"/>
    <w:rsid w:val="00B42F39"/>
    <w:rsid w:val="00B651A2"/>
    <w:rsid w:val="00B96261"/>
    <w:rsid w:val="00C57E2B"/>
    <w:rsid w:val="00C974C2"/>
    <w:rsid w:val="00CB3602"/>
    <w:rsid w:val="00CD4643"/>
    <w:rsid w:val="00CD6AC8"/>
    <w:rsid w:val="00D46418"/>
    <w:rsid w:val="00D571C7"/>
    <w:rsid w:val="00D664FC"/>
    <w:rsid w:val="00D92F23"/>
    <w:rsid w:val="00DD0299"/>
    <w:rsid w:val="00E07006"/>
    <w:rsid w:val="00E707E6"/>
    <w:rsid w:val="00EB42F5"/>
    <w:rsid w:val="00ED65A6"/>
    <w:rsid w:val="00F3273B"/>
    <w:rsid w:val="00F65BF0"/>
    <w:rsid w:val="00F832F8"/>
    <w:rsid w:val="00F91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A2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5A2B"/>
    <w:pPr>
      <w:keepNext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21CC"/>
    <w:rPr>
      <w:rFonts w:ascii="Cambria" w:hAnsi="Cambria" w:cs="Cambria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66C7B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B2F4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2F49"/>
  </w:style>
  <w:style w:type="paragraph" w:styleId="Footer">
    <w:name w:val="footer"/>
    <w:basedOn w:val="Normal"/>
    <w:link w:val="FooterChar"/>
    <w:uiPriority w:val="99"/>
    <w:rsid w:val="003B2F4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B2F49"/>
  </w:style>
  <w:style w:type="paragraph" w:styleId="BalloonText">
    <w:name w:val="Balloon Text"/>
    <w:basedOn w:val="Normal"/>
    <w:link w:val="BalloonTextChar"/>
    <w:uiPriority w:val="99"/>
    <w:semiHidden/>
    <w:rsid w:val="00485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85F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91</Words>
  <Characters>522</Characters>
  <Application>Microsoft Office Outlook</Application>
  <DocSecurity>0</DocSecurity>
  <Lines>0</Lines>
  <Paragraphs>0</Paragraphs>
  <ScaleCrop>false</ScaleCrop>
  <Company>Минфин 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 акцизов на 2010 год</dc:title>
  <dc:subject/>
  <dc:creator>1</dc:creator>
  <cp:keywords/>
  <dc:description/>
  <cp:lastModifiedBy>User</cp:lastModifiedBy>
  <cp:revision>21</cp:revision>
  <cp:lastPrinted>2016-09-21T15:49:00Z</cp:lastPrinted>
  <dcterms:created xsi:type="dcterms:W3CDTF">2016-09-20T10:47:00Z</dcterms:created>
  <dcterms:modified xsi:type="dcterms:W3CDTF">2019-10-28T13:31:00Z</dcterms:modified>
</cp:coreProperties>
</file>